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66"/>
  <w:body>
    <w:p w:rsidR="009A0199" w:rsidRPr="00524079" w:rsidRDefault="00A86D69" w:rsidP="009A0199">
      <w:pPr>
        <w:widowControl w:val="0"/>
        <w:jc w:val="center"/>
        <w:rPr>
          <w:b/>
          <w:i/>
          <w:sz w:val="24"/>
          <w:szCs w:val="24"/>
        </w:rPr>
      </w:pPr>
      <w:r w:rsidRPr="00524079">
        <w:rPr>
          <w:b/>
          <w:i/>
          <w:sz w:val="24"/>
          <w:szCs w:val="24"/>
        </w:rPr>
        <w:fldChar w:fldCharType="begin"/>
      </w:r>
      <w:r w:rsidR="009A0199" w:rsidRPr="00524079">
        <w:rPr>
          <w:b/>
          <w:i/>
          <w:sz w:val="24"/>
          <w:szCs w:val="24"/>
        </w:rPr>
        <w:instrText xml:space="preserve"> SEQ CHAPTER \h \r 1</w:instrText>
      </w:r>
      <w:r w:rsidRPr="00524079">
        <w:rPr>
          <w:b/>
          <w:i/>
          <w:sz w:val="24"/>
          <w:szCs w:val="24"/>
        </w:rPr>
        <w:fldChar w:fldCharType="end"/>
      </w:r>
      <w:r w:rsidR="009A0199" w:rsidRPr="00524079">
        <w:rPr>
          <w:b/>
          <w:i/>
          <w:sz w:val="24"/>
          <w:szCs w:val="24"/>
        </w:rPr>
        <w:t>Frequently Asked Questions about Short-Term and Long-Term Disability Benefits</w:t>
      </w:r>
    </w:p>
    <w:p w:rsidR="009A0199" w:rsidRPr="005C3CD3" w:rsidRDefault="009A0199" w:rsidP="005C3CD3">
      <w:pPr>
        <w:widowControl w:val="0"/>
        <w:spacing w:after="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Short and Long-Term Disability benefits are monetary benefits to which you may be entitled to receive if you are no longer able to continue working as a result of an illness or injury.  In order to receive these benefits, among other requirements, you must have a short or long-term disability policy in effect AT THE TIME YOU ARE NO LONGER ABLE TO WORK.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i/>
        </w:rPr>
      </w:pPr>
      <w:r w:rsidRPr="005C3CD3">
        <w:rPr>
          <w:rFonts w:ascii="Times New Roman" w:hAnsi="Times New Roman" w:cs="Times New Roman"/>
          <w:i/>
        </w:rPr>
        <w:t>1)</w:t>
      </w:r>
      <w:r w:rsidRPr="005C3CD3">
        <w:rPr>
          <w:rFonts w:ascii="Times New Roman" w:hAnsi="Times New Roman" w:cs="Times New Roman"/>
          <w:i/>
        </w:rPr>
        <w:tab/>
        <w:t>Can I receive short-term or long-term disability while I am seeking to recover workers’ compensation benefits?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Yes.  Your entitlement to short-term disability or long-term disability is based upon different factors than your entitlement to workers’ compensation benefits.  As such, you can petition to receive short-term or long-term disability benefits even while you are attempting to secure workers’ compensation benefits.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i/>
        </w:rPr>
      </w:pPr>
      <w:r w:rsidRPr="005C3CD3">
        <w:rPr>
          <w:rFonts w:ascii="Times New Roman" w:hAnsi="Times New Roman" w:cs="Times New Roman"/>
          <w:i/>
        </w:rPr>
        <w:t>2)</w:t>
      </w:r>
      <w:r w:rsidRPr="005C3CD3">
        <w:rPr>
          <w:rFonts w:ascii="Times New Roman" w:hAnsi="Times New Roman" w:cs="Times New Roman"/>
          <w:i/>
        </w:rPr>
        <w:tab/>
        <w:t>Will I be required to repay any benefits I receive for short or long-term disability?</w:t>
      </w:r>
    </w:p>
    <w:p w:rsidR="005C3CD3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sz w:val="14"/>
          <w:szCs w:val="14"/>
        </w:rPr>
      </w:pPr>
      <w:r w:rsidRPr="005C3CD3">
        <w:rPr>
          <w:rFonts w:ascii="Times New Roman" w:hAnsi="Times New Roman" w:cs="Times New Roman"/>
        </w:rPr>
        <w:tab/>
      </w:r>
    </w:p>
    <w:p w:rsidR="009A0199" w:rsidRPr="005C3CD3" w:rsidRDefault="005C3CD3" w:rsidP="005C3CD3">
      <w:pPr>
        <w:widowControl w:val="0"/>
        <w:spacing w:after="0"/>
        <w:ind w:hanging="54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ab/>
      </w:r>
      <w:proofErr w:type="gramStart"/>
      <w:r w:rsidR="009A0199" w:rsidRPr="005C3CD3">
        <w:rPr>
          <w:rFonts w:ascii="Times New Roman" w:hAnsi="Times New Roman" w:cs="Times New Roman"/>
        </w:rPr>
        <w:t>Probably.</w:t>
      </w:r>
      <w:proofErr w:type="gramEnd"/>
      <w:r w:rsidR="009A0199" w:rsidRPr="005C3CD3">
        <w:rPr>
          <w:rFonts w:ascii="Times New Roman" w:hAnsi="Times New Roman" w:cs="Times New Roman"/>
        </w:rPr>
        <w:t xml:space="preserve">  Almost all short-term and long-term disability policies designate the disability company as a secondary payer.  In other words, when you receive any past monetary benefits from workers’ compensation for periods of time for which you were already paid by your short-term or long-term disability company, you will have to pay the disability company back the money you receive from workers’ compensation.</w:t>
      </w: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i/>
        </w:rPr>
      </w:pPr>
      <w:r w:rsidRPr="005C3CD3">
        <w:rPr>
          <w:rFonts w:ascii="Times New Roman" w:hAnsi="Times New Roman" w:cs="Times New Roman"/>
          <w:i/>
        </w:rPr>
        <w:t>3)</w:t>
      </w:r>
      <w:r w:rsidRPr="005C3CD3">
        <w:rPr>
          <w:rFonts w:ascii="Times New Roman" w:hAnsi="Times New Roman" w:cs="Times New Roman"/>
          <w:i/>
        </w:rPr>
        <w:tab/>
        <w:t>Does a denial of my workers’ compensation benefits mean I am not eligible to receive long-term disability benefits?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rPr>
          <w:rFonts w:ascii="Times New Roman" w:hAnsi="Times New Roman" w:cs="Times New Roman"/>
        </w:rPr>
      </w:pPr>
      <w:proofErr w:type="gramStart"/>
      <w:r w:rsidRPr="005C3CD3">
        <w:rPr>
          <w:rFonts w:ascii="Times New Roman" w:hAnsi="Times New Roman" w:cs="Times New Roman"/>
        </w:rPr>
        <w:t>Absolutely not.</w:t>
      </w:r>
      <w:proofErr w:type="gramEnd"/>
      <w:r w:rsidRPr="005C3CD3">
        <w:rPr>
          <w:rFonts w:ascii="Times New Roman" w:hAnsi="Times New Roman" w:cs="Times New Roman"/>
        </w:rPr>
        <w:t xml:space="preserve">  While the medical records from your workers’ compensation physicians can be used in yo</w:t>
      </w:r>
      <w:r w:rsidR="005C3CD3" w:rsidRPr="005C3CD3">
        <w:rPr>
          <w:rFonts w:ascii="Times New Roman" w:hAnsi="Times New Roman" w:cs="Times New Roman"/>
        </w:rPr>
        <w:t>u</w:t>
      </w:r>
      <w:r w:rsidRPr="005C3CD3">
        <w:rPr>
          <w:rFonts w:ascii="Times New Roman" w:hAnsi="Times New Roman" w:cs="Times New Roman"/>
        </w:rPr>
        <w:t>r short-term or long-term disability claim, the criteria for receiving short or long-term disability benefits are entirely different than the criteria for receiving workers’ compensation benefits.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i/>
        </w:rPr>
      </w:pPr>
      <w:r w:rsidRPr="005C3CD3">
        <w:rPr>
          <w:rFonts w:ascii="Times New Roman" w:hAnsi="Times New Roman" w:cs="Times New Roman"/>
          <w:i/>
        </w:rPr>
        <w:t>4)</w:t>
      </w:r>
      <w:r w:rsidRPr="005C3CD3">
        <w:rPr>
          <w:rFonts w:ascii="Times New Roman" w:hAnsi="Times New Roman" w:cs="Times New Roman"/>
          <w:i/>
        </w:rPr>
        <w:tab/>
        <w:t>What other factors can impact my receipt of short-term or long-term disability benefits?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Just as your workers’ compensation benefits must be repaid for periods of time during which you receive short or long-term disability, the same logic applies to social security disability, in-line-of-duty disability, or any other supplemental disability policy you may have.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  <w:i/>
        </w:rPr>
      </w:pPr>
      <w:r w:rsidRPr="005C3CD3">
        <w:rPr>
          <w:rFonts w:ascii="Times New Roman" w:hAnsi="Times New Roman" w:cs="Times New Roman"/>
          <w:i/>
        </w:rPr>
        <w:t>5)</w:t>
      </w:r>
      <w:r w:rsidRPr="005C3CD3">
        <w:rPr>
          <w:rFonts w:ascii="Times New Roman" w:hAnsi="Times New Roman" w:cs="Times New Roman"/>
          <w:i/>
        </w:rPr>
        <w:tab/>
        <w:t xml:space="preserve">If I have been denied short-term or long-term </w:t>
      </w:r>
      <w:proofErr w:type="gramStart"/>
      <w:r w:rsidRPr="005C3CD3">
        <w:rPr>
          <w:rFonts w:ascii="Times New Roman" w:hAnsi="Times New Roman" w:cs="Times New Roman"/>
          <w:i/>
        </w:rPr>
        <w:t>disability benefits or have</w:t>
      </w:r>
      <w:proofErr w:type="gramEnd"/>
      <w:r w:rsidRPr="005C3CD3">
        <w:rPr>
          <w:rFonts w:ascii="Times New Roman" w:hAnsi="Times New Roman" w:cs="Times New Roman"/>
          <w:i/>
        </w:rPr>
        <w:t xml:space="preserve"> additional questions, who can help me?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>The law firm of Smith, Feddeler</w:t>
      </w:r>
      <w:r w:rsidR="007C6FD7">
        <w:rPr>
          <w:rFonts w:ascii="Times New Roman" w:hAnsi="Times New Roman" w:cs="Times New Roman"/>
        </w:rPr>
        <w:t xml:space="preserve"> &amp; </w:t>
      </w:r>
      <w:r w:rsidRPr="005C3CD3">
        <w:rPr>
          <w:rFonts w:ascii="Times New Roman" w:hAnsi="Times New Roman" w:cs="Times New Roman"/>
        </w:rPr>
        <w:t>Smith, P.A. has attorneys who handle the prosecution of short-term and long-term disability claims.  Therefore, if you should have any additional questions or have been denied benefits, we would be happy to discuss your short-term or long-term disability claim with you.</w:t>
      </w:r>
    </w:p>
    <w:p w:rsidR="005C3CD3" w:rsidRPr="005C3CD3" w:rsidRDefault="005C3CD3" w:rsidP="005C3CD3">
      <w:pPr>
        <w:widowControl w:val="0"/>
        <w:spacing w:after="0"/>
        <w:rPr>
          <w:rFonts w:ascii="Times New Roman" w:hAnsi="Times New Roman" w:cs="Times New Roman"/>
          <w:sz w:val="14"/>
          <w:szCs w:val="14"/>
        </w:rPr>
      </w:pPr>
    </w:p>
    <w:p w:rsidR="009A0199" w:rsidRPr="005C3CD3" w:rsidRDefault="009A0199" w:rsidP="005C3CD3">
      <w:pPr>
        <w:widowControl w:val="0"/>
        <w:spacing w:after="0"/>
        <w:ind w:hanging="540"/>
        <w:rPr>
          <w:rFonts w:ascii="Times New Roman" w:hAnsi="Times New Roman" w:cs="Times New Roman"/>
        </w:rPr>
      </w:pPr>
      <w:r w:rsidRPr="005C3CD3">
        <w:rPr>
          <w:rFonts w:ascii="Times New Roman" w:hAnsi="Times New Roman" w:cs="Times New Roman"/>
        </w:rPr>
        <w:tab/>
        <w:t xml:space="preserve">Please be aware that you only have </w:t>
      </w:r>
      <w:r w:rsidRPr="005C3CD3">
        <w:rPr>
          <w:rFonts w:ascii="Times New Roman" w:hAnsi="Times New Roman" w:cs="Times New Roman"/>
          <w:b/>
        </w:rPr>
        <w:t xml:space="preserve">180 days </w:t>
      </w:r>
      <w:r w:rsidRPr="005C3CD3">
        <w:rPr>
          <w:rFonts w:ascii="Times New Roman" w:hAnsi="Times New Roman" w:cs="Times New Roman"/>
        </w:rPr>
        <w:t>from the date of your disability denial in which to file an appeal.  Failure to do so could result in you forfeiting any additional short-term or long-term disability benefits.</w:t>
      </w:r>
    </w:p>
    <w:p w:rsidR="00B86369" w:rsidRPr="000F5803" w:rsidRDefault="009A0199" w:rsidP="005C3CD3">
      <w:pPr>
        <w:widowControl w:val="0"/>
        <w:spacing w:after="0"/>
        <w:ind w:hanging="540"/>
        <w:rPr>
          <w:b/>
          <w:sz w:val="10"/>
          <w:szCs w:val="10"/>
        </w:rPr>
      </w:pPr>
      <w:r>
        <w:rPr>
          <w:sz w:val="24"/>
        </w:rPr>
        <w:tab/>
      </w:r>
    </w:p>
    <w:p w:rsidR="00B86369" w:rsidRDefault="00B86369" w:rsidP="00B86369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CALL US ANYWHERE IN THE UNITED STATES TOLL FREE</w:t>
      </w:r>
    </w:p>
    <w:p w:rsidR="00B86369" w:rsidRPr="000F5803" w:rsidRDefault="00B86369" w:rsidP="00B86369">
      <w:pPr>
        <w:spacing w:after="0"/>
        <w:jc w:val="center"/>
        <w:rPr>
          <w:b/>
          <w:sz w:val="28"/>
          <w:szCs w:val="28"/>
        </w:rPr>
      </w:pPr>
      <w:r w:rsidRPr="00B86369">
        <w:rPr>
          <w:b/>
          <w:sz w:val="32"/>
          <w:szCs w:val="32"/>
        </w:rPr>
        <w:t xml:space="preserve"> </w:t>
      </w:r>
      <w:r w:rsidRPr="000F5803">
        <w:rPr>
          <w:b/>
          <w:sz w:val="28"/>
          <w:szCs w:val="28"/>
        </w:rPr>
        <w:t>(877) 688-7766</w:t>
      </w:r>
    </w:p>
    <w:p w:rsidR="000F5803" w:rsidRDefault="000F5803" w:rsidP="000F5803">
      <w:pPr>
        <w:tabs>
          <w:tab w:val="left" w:pos="4095"/>
        </w:tabs>
        <w:spacing w:after="0"/>
        <w:jc w:val="center"/>
        <w:rPr>
          <w:sz w:val="10"/>
          <w:szCs w:val="10"/>
        </w:rPr>
      </w:pP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Lakeland Office: 863-688-7766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Fax 863-687-7258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832 South Florida Avenue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Lakeland, Florida 33801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Tampa Office: 813-223-4822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4511 North Himes Avenue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Suite 200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Tampa, Florida 33614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St. Petersburg/Clearwater Office: 727-451-6700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13575 58</w:t>
      </w:r>
      <w:r w:rsidRPr="005C3CD3">
        <w:rPr>
          <w:sz w:val="20"/>
          <w:szCs w:val="20"/>
          <w:vertAlign w:val="superscript"/>
        </w:rPr>
        <w:t>th</w:t>
      </w:r>
      <w:r w:rsidRPr="005C3CD3">
        <w:rPr>
          <w:sz w:val="20"/>
          <w:szCs w:val="20"/>
        </w:rPr>
        <w:t xml:space="preserve"> Street North, #200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Clearwater, Florida 33670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Brandon Office: 813-223-4822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1503 South US 301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Tampa, Florida 33619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Orlando Office: 407-846-1122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4700 </w:t>
      </w:r>
      <w:proofErr w:type="spellStart"/>
      <w:r w:rsidRPr="005C3CD3">
        <w:rPr>
          <w:sz w:val="20"/>
          <w:szCs w:val="20"/>
        </w:rPr>
        <w:t>Millenia</w:t>
      </w:r>
      <w:proofErr w:type="spellEnd"/>
      <w:r w:rsidRPr="005C3CD3">
        <w:rPr>
          <w:sz w:val="20"/>
          <w:szCs w:val="20"/>
        </w:rPr>
        <w:t xml:space="preserve"> Blvd. Suite 175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Orlando, Florida 32839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 xml:space="preserve">Kissimmee Office: 407-846-1122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1101 Miranda Lane, Suite 131 </w:t>
      </w:r>
      <w:r w:rsidRPr="005C3CD3">
        <w:rPr>
          <w:b/>
          <w:sz w:val="20"/>
          <w:szCs w:val="20"/>
        </w:rPr>
        <w:t>∙</w:t>
      </w:r>
      <w:r w:rsidRPr="005C3CD3">
        <w:rPr>
          <w:sz w:val="20"/>
          <w:szCs w:val="20"/>
        </w:rPr>
        <w:t xml:space="preserve"> Kissimmee, Florida 34741</w:t>
      </w:r>
    </w:p>
    <w:p w:rsidR="00B86369" w:rsidRPr="005C3CD3" w:rsidRDefault="00B86369" w:rsidP="000F5803">
      <w:pPr>
        <w:tabs>
          <w:tab w:val="left" w:pos="4095"/>
        </w:tabs>
        <w:spacing w:after="0"/>
        <w:jc w:val="center"/>
        <w:rPr>
          <w:sz w:val="20"/>
          <w:szCs w:val="20"/>
        </w:rPr>
      </w:pPr>
      <w:r w:rsidRPr="005C3CD3">
        <w:rPr>
          <w:sz w:val="20"/>
          <w:szCs w:val="20"/>
        </w:rPr>
        <w:t>Haines City: 863-420-6868</w:t>
      </w:r>
    </w:p>
    <w:p w:rsidR="004840FC" w:rsidRPr="005C3CD3" w:rsidRDefault="004840FC" w:rsidP="000F5803">
      <w:pPr>
        <w:tabs>
          <w:tab w:val="left" w:pos="4095"/>
        </w:tabs>
        <w:spacing w:after="0"/>
        <w:jc w:val="center"/>
        <w:rPr>
          <w:b/>
          <w:sz w:val="20"/>
          <w:szCs w:val="20"/>
        </w:rPr>
      </w:pPr>
      <w:r w:rsidRPr="005C3CD3">
        <w:rPr>
          <w:b/>
          <w:sz w:val="20"/>
          <w:szCs w:val="20"/>
        </w:rPr>
        <w:t>www.all-injuries.com</w:t>
      </w:r>
    </w:p>
    <w:sectPr w:rsidR="004840FC" w:rsidRPr="005C3CD3" w:rsidSect="007A51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1008" w:header="144" w:footer="576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4C5F" w:rsidRDefault="00D74C5F" w:rsidP="00150B70">
      <w:pPr>
        <w:spacing w:after="0" w:line="240" w:lineRule="auto"/>
      </w:pPr>
      <w:r>
        <w:separator/>
      </w:r>
    </w:p>
  </w:endnote>
  <w:endnote w:type="continuationSeparator" w:id="0">
    <w:p w:rsidR="00D74C5F" w:rsidRDefault="00D74C5F" w:rsidP="00150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CE" w:rsidRDefault="005A15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70" w:rsidRDefault="00A86D69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7.5pt;margin-top:-1.55pt;width:612.75pt;height:49.85pt;z-index:251660288;mso-width-relative:margin;mso-height-relative:margin" fillcolor="#3004ea">
          <v:textbox style="mso-next-textbox:#_x0000_s2049">
            <w:txbxContent>
              <w:p w:rsidR="00150B70" w:rsidRPr="00150B70" w:rsidRDefault="00150B70" w:rsidP="00150B70">
                <w:pPr>
                  <w:jc w:val="center"/>
                  <w:rPr>
                    <w:color w:val="FFFF00"/>
                    <w:sz w:val="2"/>
                    <w:szCs w:val="2"/>
                  </w:rPr>
                </w:pPr>
              </w:p>
              <w:p w:rsidR="00150B70" w:rsidRPr="00150B70" w:rsidRDefault="00150B70" w:rsidP="00150B70">
                <w:pPr>
                  <w:jc w:val="center"/>
                  <w:rPr>
                    <w:color w:val="FFFF00"/>
                    <w:sz w:val="36"/>
                    <w:szCs w:val="36"/>
                  </w:rPr>
                </w:pPr>
                <w:r w:rsidRPr="00150B70">
                  <w:rPr>
                    <w:color w:val="FFFF00"/>
                    <w:sz w:val="36"/>
                    <w:szCs w:val="36"/>
                  </w:rPr>
                  <w:t>An All Injuries Law Firm</w:t>
                </w:r>
              </w:p>
            </w:txbxContent>
          </v:textbox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40FC" w:rsidRDefault="00A86D69">
    <w:pPr>
      <w:pStyle w:val="Footer"/>
    </w:pPr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0;margin-top:0;width:616.6pt;height:48.85pt;z-index:251662336;mso-height-percent:200;mso-position-horizontal:center;mso-height-percent:200;mso-width-relative:margin;mso-height-relative:margin" fillcolor="black [3200]" strokecolor="#f2f2f2 [3041]" strokeweight="3pt">
          <v:shadow on="t" type="perspective" color="#7f7f7f [1601]" opacity=".5" offset="1pt" offset2="-1pt"/>
          <v:textbox style="mso-fit-shape-to-text:t">
            <w:txbxContent>
              <w:p w:rsidR="004840FC" w:rsidRPr="005A15CE" w:rsidRDefault="004840FC" w:rsidP="008E2BDA">
                <w:pPr>
                  <w:jc w:val="center"/>
                  <w:rPr>
                    <w:color w:val="FFFFFF" w:themeColor="background1"/>
                    <w:sz w:val="36"/>
                    <w:szCs w:val="36"/>
                  </w:rPr>
                </w:pPr>
                <w:r w:rsidRPr="005A15CE">
                  <w:rPr>
                    <w:color w:val="FFFFFF" w:themeColor="background1"/>
                    <w:sz w:val="36"/>
                    <w:szCs w:val="36"/>
                  </w:rPr>
                  <w:t>An All Injuries Law Firm</w:t>
                </w:r>
              </w:p>
              <w:p w:rsidR="004840FC" w:rsidRPr="005A15CE" w:rsidRDefault="004840FC">
                <w:pPr>
                  <w:rPr>
                    <w:color w:val="FFFFFF" w:themeColor="background1"/>
                  </w:rPr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4C5F" w:rsidRDefault="00D74C5F" w:rsidP="00150B70">
      <w:pPr>
        <w:spacing w:after="0" w:line="240" w:lineRule="auto"/>
      </w:pPr>
      <w:r>
        <w:separator/>
      </w:r>
    </w:p>
  </w:footnote>
  <w:footnote w:type="continuationSeparator" w:id="0">
    <w:p w:rsidR="00D74C5F" w:rsidRDefault="00D74C5F" w:rsidP="00150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CE" w:rsidRDefault="005A15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15CE" w:rsidRDefault="005A15C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3CD3" w:rsidRPr="0059139E" w:rsidRDefault="0059139E" w:rsidP="0059139E">
    <w:pPr>
      <w:pStyle w:val="Header"/>
      <w:shd w:val="clear" w:color="auto" w:fill="000000" w:themeFill="text1"/>
      <w:jc w:val="center"/>
      <w:rPr>
        <w:szCs w:val="24"/>
      </w:rPr>
    </w:pPr>
    <w:r>
      <w:rPr>
        <w:noProof/>
        <w:szCs w:val="24"/>
      </w:rPr>
      <w:drawing>
        <wp:inline distT="0" distB="0" distL="0" distR="0">
          <wp:extent cx="1231635" cy="666750"/>
          <wp:effectExtent l="19050" t="0" r="6615" b="0"/>
          <wp:docPr id="1" name="Picture 0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31635" cy="666750"/>
                  </a:xfrm>
                  <a:prstGeom prst="rect">
                    <a:avLst/>
                  </a:prstGeom>
                  <a:solidFill>
                    <a:schemeClr val="tx1"/>
                  </a:solidFill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B74E9"/>
    <w:multiLevelType w:val="hybridMultilevel"/>
    <w:tmpl w:val="5F800660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6993DAD"/>
    <w:multiLevelType w:val="hybridMultilevel"/>
    <w:tmpl w:val="6714E6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83FE6"/>
    <w:multiLevelType w:val="hybridMultilevel"/>
    <w:tmpl w:val="CD061CBE"/>
    <w:lvl w:ilvl="0" w:tplc="2D1AB2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3D633ED"/>
    <w:multiLevelType w:val="hybridMultilevel"/>
    <w:tmpl w:val="56A8F96A"/>
    <w:lvl w:ilvl="0" w:tplc="04090011">
      <w:start w:val="1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13314" style="mso-width-relative:margin;mso-height-relative:margin" fillcolor="white" strokecolor="#ff6">
      <v:fill color="white"/>
      <v:stroke color="#ff6"/>
      <o:colormru v:ext="edit" colors="#ff6,#3004ea"/>
      <o:colormenu v:ext="edit" fillcolor="#3004ea" strokecolor="#3004e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0B70"/>
    <w:rsid w:val="00006559"/>
    <w:rsid w:val="000F5803"/>
    <w:rsid w:val="00150B70"/>
    <w:rsid w:val="001F23D1"/>
    <w:rsid w:val="004840FC"/>
    <w:rsid w:val="004F61CC"/>
    <w:rsid w:val="00524079"/>
    <w:rsid w:val="0059139E"/>
    <w:rsid w:val="005A15CE"/>
    <w:rsid w:val="005C3CD3"/>
    <w:rsid w:val="00656241"/>
    <w:rsid w:val="00782047"/>
    <w:rsid w:val="007A511B"/>
    <w:rsid w:val="007C6FD7"/>
    <w:rsid w:val="008076EE"/>
    <w:rsid w:val="00821677"/>
    <w:rsid w:val="008D1474"/>
    <w:rsid w:val="008E2BDA"/>
    <w:rsid w:val="009A0199"/>
    <w:rsid w:val="009D17BF"/>
    <w:rsid w:val="009E1540"/>
    <w:rsid w:val="00A86D69"/>
    <w:rsid w:val="00B86369"/>
    <w:rsid w:val="00C714B0"/>
    <w:rsid w:val="00C9702D"/>
    <w:rsid w:val="00CE64E2"/>
    <w:rsid w:val="00D163C8"/>
    <w:rsid w:val="00D35468"/>
    <w:rsid w:val="00D74C5F"/>
    <w:rsid w:val="00DA2C3C"/>
    <w:rsid w:val="00DC4078"/>
    <w:rsid w:val="00E35599"/>
    <w:rsid w:val="00E852C1"/>
    <w:rsid w:val="00EA50DC"/>
    <w:rsid w:val="00F26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style="mso-width-relative:margin;mso-height-relative:margin" fillcolor="white" strokecolor="#ff6">
      <v:fill color="white"/>
      <v:stroke color="#ff6"/>
      <o:colormru v:ext="edit" colors="#ff6,#3004ea"/>
      <o:colormenu v:ext="edit" fillcolor="#3004ea" strokecolor="#3004e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5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0B70"/>
  </w:style>
  <w:style w:type="paragraph" w:styleId="Footer">
    <w:name w:val="footer"/>
    <w:basedOn w:val="Normal"/>
    <w:link w:val="FooterChar"/>
    <w:uiPriority w:val="99"/>
    <w:semiHidden/>
    <w:unhideWhenUsed/>
    <w:rsid w:val="00150B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0B70"/>
  </w:style>
  <w:style w:type="paragraph" w:styleId="BalloonText">
    <w:name w:val="Balloon Text"/>
    <w:basedOn w:val="Normal"/>
    <w:link w:val="BalloonTextChar"/>
    <w:uiPriority w:val="99"/>
    <w:semiHidden/>
    <w:unhideWhenUsed/>
    <w:rsid w:val="00150B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B7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4078"/>
    <w:pPr>
      <w:ind w:left="720"/>
      <w:contextualSpacing/>
    </w:pPr>
  </w:style>
  <w:style w:type="character" w:styleId="Hyperlink">
    <w:name w:val="Hyperlink"/>
    <w:basedOn w:val="DefaultParagraphFont"/>
    <w:rsid w:val="00C970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FD9C2-6D7A-4DA5-8C74-142413E04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SFSMLAW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vlawton</dc:creator>
  <cp:lastModifiedBy>Jeremy Busch</cp:lastModifiedBy>
  <cp:revision>4</cp:revision>
  <cp:lastPrinted>2012-05-07T17:23:00Z</cp:lastPrinted>
  <dcterms:created xsi:type="dcterms:W3CDTF">2016-01-28T13:58:00Z</dcterms:created>
  <dcterms:modified xsi:type="dcterms:W3CDTF">2016-01-29T14:49:00Z</dcterms:modified>
</cp:coreProperties>
</file>